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ORÇAMENTO PREVISTO DETALHADO</w:t>
      </w:r>
    </w:p>
    <w:p>
      <w:pPr>
        <w:pStyle w:val="Normal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 xml:space="preserve">a) FONTES </w:t>
      </w:r>
      <w:r>
        <w:rPr>
          <w:rFonts w:eastAsia="Arial" w:cs="Arial" w:ascii="Arial" w:hAnsi="Arial"/>
          <w:sz w:val="22"/>
          <w:szCs w:val="22"/>
        </w:rPr>
        <w:t>(origem de recursos)</w:t>
      </w:r>
    </w:p>
    <w:p>
      <w:pPr>
        <w:pStyle w:val="Normal"/>
        <w:tabs>
          <w:tab w:val="clear" w:pos="720"/>
          <w:tab w:val="left" w:pos="1080" w:leader="none"/>
        </w:tabs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Título do evento:</w:t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Nome do proponente/coordenador:</w:t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a"/>
        <w:tblW w:w="9761" w:type="dxa"/>
        <w:jc w:val="start"/>
        <w:tblInd w:w="-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6299"/>
        <w:gridCol w:w="3462"/>
      </w:tblGrid>
      <w:tr>
        <w:trPr/>
        <w:tc>
          <w:tcPr>
            <w:tcW w:w="62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DISCRIMINAÇÃO</w:t>
            </w:r>
          </w:p>
        </w:tc>
        <w:tc>
          <w:tcPr>
            <w:tcW w:w="3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VALOR EM R$ 1,00</w:t>
            </w:r>
          </w:p>
        </w:tc>
      </w:tr>
      <w:tr>
        <w:trPr/>
        <w:tc>
          <w:tcPr>
            <w:tcW w:w="97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CUSTEIO</w:t>
            </w:r>
          </w:p>
        </w:tc>
      </w:tr>
      <w:tr>
        <w:trPr/>
        <w:tc>
          <w:tcPr>
            <w:tcW w:w="62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1. Passagem para palestrante convidado.</w:t>
            </w:r>
          </w:p>
        </w:tc>
        <w:tc>
          <w:tcPr>
            <w:tcW w:w="34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1249" w:hRule="atLeast"/>
        </w:trPr>
        <w:tc>
          <w:tcPr>
            <w:tcW w:w="62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2. Serviços de Terceiros Pessoa Jurídica ou Serviços de Terceiros Pessoa Física: locação do espaço para a realização do evento; confecção de material gráfico; aluguel de equipamentos de projeção, som, internet e estrutura; serviços de tradução simultânea; empresa especializada em realização de eventos e mestre de cerimônias.</w:t>
            </w:r>
          </w:p>
        </w:tc>
        <w:tc>
          <w:tcPr>
            <w:tcW w:w="34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/>
        <w:tc>
          <w:tcPr>
            <w:tcW w:w="62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3. Material de consumo.</w:t>
            </w:r>
          </w:p>
        </w:tc>
        <w:tc>
          <w:tcPr>
            <w:tcW w:w="34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/>
        <w:tc>
          <w:tcPr>
            <w:tcW w:w="62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4. Diárias para palestrante convidado.</w:t>
            </w:r>
          </w:p>
        </w:tc>
        <w:tc>
          <w:tcPr>
            <w:tcW w:w="34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/>
        <w:tc>
          <w:tcPr>
            <w:tcW w:w="62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346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R$</w:t>
            </w:r>
          </w:p>
        </w:tc>
      </w:tr>
    </w:tbl>
    <w:p>
      <w:pPr>
        <w:pStyle w:val="Normal"/>
        <w:jc w:val="center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color w:val="980000"/>
        </w:rPr>
      </w:pPr>
      <w:r>
        <w:rPr>
          <w:rFonts w:eastAsia="Arial" w:cs="Arial" w:ascii="Arial" w:hAnsi="Arial"/>
          <w:color w:val="980000"/>
        </w:rPr>
        <w:t>IMPORTANTE:</w:t>
      </w:r>
    </w:p>
    <w:p>
      <w:pPr>
        <w:pStyle w:val="Normal"/>
        <w:jc w:val="both"/>
        <w:rPr>
          <w:rFonts w:ascii="Arial" w:hAnsi="Arial" w:eastAsia="Arial" w:cs="Arial"/>
          <w:color w:val="980000"/>
        </w:rPr>
      </w:pPr>
      <w:r>
        <w:rPr>
          <w:rFonts w:eastAsia="Arial" w:cs="Arial" w:ascii="Arial" w:hAnsi="Arial"/>
          <w:color w:val="980000"/>
        </w:rPr>
        <w:t>Favor conferir todas as somas antes de enviar a planilha;</w:t>
      </w:r>
    </w:p>
    <w:p>
      <w:pPr>
        <w:pStyle w:val="Normal"/>
        <w:jc w:val="both"/>
        <w:rPr>
          <w:rFonts w:ascii="Arial" w:hAnsi="Arial" w:eastAsia="Arial" w:cs="Arial"/>
          <w:color w:val="980000"/>
        </w:rPr>
      </w:pPr>
      <w:r>
        <w:rPr>
          <w:rFonts w:eastAsia="Arial" w:cs="Arial" w:ascii="Arial" w:hAnsi="Arial"/>
          <w:color w:val="980000"/>
        </w:rPr>
        <w:t>O total solicitado deve estar de acordo com o auxílio previsto no edital;</w:t>
      </w:r>
    </w:p>
    <w:tbl>
      <w:tblPr>
        <w:tblStyle w:val="a0"/>
        <w:tblW w:w="10134" w:type="dxa"/>
        <w:jc w:val="start"/>
        <w:tblInd w:w="-7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1770"/>
        <w:gridCol w:w="2268"/>
        <w:gridCol w:w="1394"/>
        <w:gridCol w:w="1724"/>
        <w:gridCol w:w="1560"/>
        <w:gridCol w:w="1193"/>
        <w:gridCol w:w="29"/>
        <w:gridCol w:w="28"/>
        <w:gridCol w:w="168"/>
      </w:tblGrid>
      <w:tr>
        <w:trPr>
          <w:trHeight w:val="503" w:hRule="atLeast"/>
        </w:trPr>
        <w:tc>
          <w:tcPr>
            <w:tcW w:w="9909" w:type="dxa"/>
            <w:gridSpan w:val="6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b - CUSTOS DETALHADOS DO PROJETO</w:t>
            </w:r>
          </w:p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2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2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168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77" w:hRule="atLeast"/>
          <w:cantSplit/>
        </w:trPr>
        <w:tc>
          <w:tcPr>
            <w:tcW w:w="17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ELEMENTOS DE DESPESA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DISCRIMINAÇÃO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UNIDADE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QUANTIDADE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29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VALOR ( em R$ 1,00)</w:t>
            </w:r>
          </w:p>
        </w:tc>
      </w:tr>
      <w:tr>
        <w:trPr>
          <w:trHeight w:val="808" w:hRule="atLeast"/>
          <w:cantSplit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139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17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PREÇO UNITÁRIO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TOTAL</w:t>
            </w:r>
          </w:p>
        </w:tc>
      </w:tr>
      <w:tr>
        <w:trPr>
          <w:trHeight w:val="277" w:hRule="atLeast"/>
        </w:trPr>
        <w:tc>
          <w:tcPr>
            <w:tcW w:w="1770" w:type="dxa"/>
            <w:vMerge w:val="restart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1. Passagem</w:t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77" w:hRule="atLeast"/>
        </w:trPr>
        <w:tc>
          <w:tcPr>
            <w:tcW w:w="1770" w:type="dxa"/>
            <w:vMerge w:val="continue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25" w:hRule="atLeast"/>
        </w:trPr>
        <w:tc>
          <w:tcPr>
            <w:tcW w:w="1770" w:type="dxa"/>
            <w:vMerge w:val="continue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25" w:hRule="atLeast"/>
        </w:trPr>
        <w:tc>
          <w:tcPr>
            <w:tcW w:w="1770" w:type="dxa"/>
            <w:vMerge w:val="continue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25" w:hRule="atLeast"/>
        </w:trPr>
        <w:tc>
          <w:tcPr>
            <w:tcW w:w="1770" w:type="dxa"/>
            <w:vMerge w:val="continue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94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724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0" w:type="dxa"/>
            <w:tcBorders>
              <w:start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SUB-TOTAL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end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  <w:r>
              <w:rPr>
                <w:rFonts w:eastAsia="Arial" w:cs="Arial" w:ascii="Arial" w:hAnsi="Arial"/>
                <w:b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restart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ind w:hanging="214" w:start="214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2. Serviços de Terceiros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94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724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60" w:type="dxa"/>
            <w:tcBorders>
              <w:start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SUB-TOTAL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end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  <w:r>
              <w:rPr>
                <w:rFonts w:eastAsia="Arial" w:cs="Arial" w:ascii="Arial" w:hAnsi="Arial"/>
                <w:b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restart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3. Material de Consumo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</w:tbl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a1"/>
        <w:tblW w:w="10135" w:type="dxa"/>
        <w:jc w:val="start"/>
        <w:tblInd w:w="-7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1768"/>
        <w:gridCol w:w="2266"/>
        <w:gridCol w:w="1479"/>
        <w:gridCol w:w="1646"/>
        <w:gridCol w:w="1559"/>
        <w:gridCol w:w="1417"/>
      </w:tblGrid>
      <w:tr>
        <w:trPr>
          <w:trHeight w:val="246" w:hRule="atLeast"/>
        </w:trPr>
        <w:tc>
          <w:tcPr>
            <w:tcW w:w="1768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6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479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646" w:type="dxa"/>
            <w:tcBorders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SUB-TOTAL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</w:tr>
    </w:tbl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a0"/>
        <w:tblW w:w="10134" w:type="dxa"/>
        <w:jc w:val="start"/>
        <w:tblInd w:w="-7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1770"/>
        <w:gridCol w:w="2268"/>
        <w:gridCol w:w="1394"/>
        <w:gridCol w:w="1724"/>
        <w:gridCol w:w="1560"/>
        <w:gridCol w:w="1418"/>
      </w:tblGrid>
      <w:tr>
        <w:trPr>
          <w:trHeight w:val="251" w:hRule="atLeast"/>
        </w:trPr>
        <w:tc>
          <w:tcPr>
            <w:tcW w:w="1770" w:type="dxa"/>
            <w:vMerge w:val="restart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4. Diárias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  <w:tr>
        <w:trPr>
          <w:trHeight w:val="251" w:hRule="atLeast"/>
        </w:trPr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268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39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724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  <w:tc>
          <w:tcPr>
            <w:tcW w:w="141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R$</w:t>
            </w:r>
          </w:p>
        </w:tc>
      </w:tr>
    </w:tbl>
    <w:tbl>
      <w:tblPr>
        <w:tblStyle w:val="a1"/>
        <w:tblW w:w="2976" w:type="dxa"/>
        <w:jc w:val="start"/>
        <w:tblInd w:w="710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1559"/>
        <w:gridCol w:w="1417"/>
      </w:tblGrid>
      <w:tr>
        <w:trPr>
          <w:trHeight w:val="246" w:hRule="atLeast"/>
        </w:trPr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SUB-TOTAL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 </w:t>
            </w:r>
          </w:p>
        </w:tc>
      </w:tr>
    </w:tbl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c- CRONOGRAMA DE DESEMBOLSO FINANCEIRO</w:t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a2"/>
        <w:tblW w:w="10134" w:type="dxa"/>
        <w:jc w:val="start"/>
        <w:tblInd w:w="-7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2024"/>
        <w:gridCol w:w="426"/>
        <w:gridCol w:w="427"/>
        <w:gridCol w:w="428"/>
        <w:gridCol w:w="428"/>
        <w:gridCol w:w="425"/>
        <w:gridCol w:w="442"/>
        <w:gridCol w:w="429"/>
        <w:gridCol w:w="424"/>
        <w:gridCol w:w="425"/>
        <w:gridCol w:w="567"/>
        <w:gridCol w:w="567"/>
        <w:gridCol w:w="569"/>
        <w:gridCol w:w="567"/>
        <w:gridCol w:w="569"/>
        <w:gridCol w:w="519"/>
        <w:gridCol w:w="898"/>
      </w:tblGrid>
      <w:tr>
        <w:trPr>
          <w:trHeight w:val="255" w:hRule="atLeast"/>
        </w:trPr>
        <w:tc>
          <w:tcPr>
            <w:tcW w:w="202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ELEMENTOS DE DESPESA</w:t>
            </w:r>
          </w:p>
        </w:tc>
        <w:tc>
          <w:tcPr>
            <w:tcW w:w="8110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MÊS (Valor em R$ 1,00)</w:t>
            </w:r>
          </w:p>
        </w:tc>
      </w:tr>
      <w:tr>
        <w:trPr/>
        <w:tc>
          <w:tcPr>
            <w:tcW w:w="20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1º</w:t>
            </w:r>
          </w:p>
        </w:tc>
        <w:tc>
          <w:tcPr>
            <w:tcW w:w="4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2º</w:t>
            </w:r>
          </w:p>
        </w:tc>
        <w:tc>
          <w:tcPr>
            <w:tcW w:w="4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3º</w:t>
            </w:r>
          </w:p>
        </w:tc>
        <w:tc>
          <w:tcPr>
            <w:tcW w:w="4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4º</w:t>
            </w:r>
          </w:p>
        </w:tc>
        <w:tc>
          <w:tcPr>
            <w:tcW w:w="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5º</w:t>
            </w:r>
          </w:p>
        </w:tc>
        <w:tc>
          <w:tcPr>
            <w:tcW w:w="4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6º</w:t>
            </w:r>
          </w:p>
        </w:tc>
        <w:tc>
          <w:tcPr>
            <w:tcW w:w="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7º</w:t>
            </w:r>
          </w:p>
        </w:tc>
        <w:tc>
          <w:tcPr>
            <w:tcW w:w="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8º</w:t>
            </w:r>
          </w:p>
        </w:tc>
        <w:tc>
          <w:tcPr>
            <w:tcW w:w="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9º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10º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11º</w:t>
            </w:r>
          </w:p>
        </w:tc>
        <w:tc>
          <w:tcPr>
            <w:tcW w:w="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12º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13º</w:t>
            </w:r>
          </w:p>
        </w:tc>
        <w:tc>
          <w:tcPr>
            <w:tcW w:w="5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14º</w:t>
            </w:r>
          </w:p>
        </w:tc>
        <w:tc>
          <w:tcPr>
            <w:tcW w:w="5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15º</w:t>
            </w:r>
          </w:p>
        </w:tc>
        <w:tc>
          <w:tcPr>
            <w:tcW w:w="8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TOTAL</w:t>
            </w:r>
          </w:p>
        </w:tc>
      </w:tr>
      <w:tr>
        <w:trPr>
          <w:trHeight w:val="490" w:hRule="atLeast"/>
        </w:trPr>
        <w:tc>
          <w:tcPr>
            <w:tcW w:w="2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1. Passagem</w:t>
            </w:r>
          </w:p>
        </w:tc>
        <w:tc>
          <w:tcPr>
            <w:tcW w:w="42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4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42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1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8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2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2.Serviços de Terceiros</w:t>
            </w:r>
          </w:p>
        </w:tc>
        <w:tc>
          <w:tcPr>
            <w:tcW w:w="42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4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</w:r>
          </w:p>
        </w:tc>
        <w:tc>
          <w:tcPr>
            <w:tcW w:w="42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1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8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2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3.Material de Consumo</w:t>
            </w:r>
            <w:bookmarkStart w:id="0" w:name="_GoBack"/>
            <w:bookmarkEnd w:id="0"/>
          </w:p>
        </w:tc>
        <w:tc>
          <w:tcPr>
            <w:tcW w:w="42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4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1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8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2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4. Diárias</w:t>
            </w:r>
          </w:p>
        </w:tc>
        <w:tc>
          <w:tcPr>
            <w:tcW w:w="426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8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42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4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19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8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2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426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7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8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8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42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9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4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9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7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69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519" w:type="dxa"/>
            <w:tcBorders>
              <w:start w:val="single" w:sz="4" w:space="0" w:color="000000"/>
              <w:bottom w:val="single" w:sz="4" w:space="0" w:color="000000"/>
            </w:tcBorders>
            <w:shd w:color="auto" w:fill="C0C0C0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8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0C0C0" w:val="clear"/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spacing w:before="0" w:after="24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spacing w:before="0" w:after="240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9" w:top="1134" w:footer="709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12" w:space="1" w:color="000000"/>
      </w:pBdr>
      <w:tabs>
        <w:tab w:val="clear" w:pos="720"/>
        <w:tab w:val="center" w:pos="4252" w:leader="none"/>
        <w:tab w:val="right" w:pos="8504" w:leader="none"/>
      </w:tabs>
      <w:jc w:val="center"/>
      <w:rPr>
        <w:b/>
        <w:color w:val="000000"/>
      </w:rPr>
    </w:pPr>
    <w:r>
      <w:rPr>
        <w:b/>
        <w:color w:val="000000"/>
      </w:rPr>
      <w:t>Fundação de Apoio à Pesquisa e à Inovação Tecnológica do Estado de Sergipe - FAPITEC/SE</w: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t>Av. José Carlos Silva, nº 4444 (Anexo à Codise), Inácio Barbosa - CEP: 49040-850, Aracaju/SE,</w: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t xml:space="preserve">Tel.: (79) 3259-3007 Site: </w:t>
    </w:r>
    <w:hyperlink r:id="rId1">
      <w:r>
        <w:rPr>
          <w:rStyle w:val="Style3"/>
          <w:color w:val="0000FF"/>
          <w:u w:val="single"/>
        </w:rPr>
        <w:t>http://www.fapitec.se.gov.br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end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rFonts w:ascii="Arial" w:hAnsi="Arial" w:eastAsia="Arial" w:cs="Arial"/>
        <w:color w:val="000000"/>
        <w:sz w:val="18"/>
        <w:szCs w:val="18"/>
      </w:rPr>
    </w:pPr>
    <w:r>
      <w:rPr>
        <w:rFonts w:eastAsia="Arial" w:cs="Arial" w:ascii="Arial" w:hAnsi="Arial"/>
        <w:color w:val="000000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right w:val="single" w:sz="4" w:space="4" w:color="000000"/>
      </w:pBdr>
      <w:tabs>
        <w:tab w:val="clear" w:pos="720"/>
        <w:tab w:val="center" w:pos="4252" w:leader="none"/>
        <w:tab w:val="right" w:pos="8504" w:leader="none"/>
      </w:tabs>
      <w:jc w:val="end"/>
      <w:rPr>
        <w:rFonts w:ascii="Arial" w:hAnsi="Arial" w:eastAsia="Arial" w:cs="Arial"/>
        <w:color w:val="000000"/>
        <w:sz w:val="18"/>
        <w:szCs w:val="18"/>
      </w:rPr>
    </w:pPr>
    <w:r>
      <w:rPr>
        <w:rFonts w:eastAsia="Arial" w:cs="Arial" w:ascii="Arial" w:hAnsi="Arial"/>
        <w:color w:val="000000"/>
        <w:sz w:val="18"/>
        <w:szCs w:val="18"/>
      </w:rPr>
      <w:t>EDITAL FAPITEC/SE/FUNTEC Nº 08/2026</w:t>
    </w:r>
  </w:p>
  <w:p>
    <w:pPr>
      <w:pStyle w:val="Normal"/>
      <w:pBdr>
        <w:right w:val="single" w:sz="4" w:space="4" w:color="000000"/>
      </w:pBdr>
      <w:tabs>
        <w:tab w:val="clear" w:pos="720"/>
        <w:tab w:val="center" w:pos="4252" w:leader="none"/>
        <w:tab w:val="right" w:pos="8504" w:leader="none"/>
      </w:tabs>
      <w:jc w:val="end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b/>
        <w:color w:val="000000"/>
        <w:sz w:val="16"/>
        <w:szCs w:val="16"/>
      </w:rPr>
      <w:t xml:space="preserve">ANEXO </w:t>
    </w:r>
    <w:r>
      <w:rPr>
        <w:rFonts w:eastAsia="Arial" w:cs="Arial" w:ascii="Arial" w:hAnsi="Arial"/>
        <w:b/>
        <w:sz w:val="16"/>
        <w:szCs w:val="16"/>
      </w:rPr>
      <w:t>I</w:t>
    </w:r>
    <w:r>
      <w:rPr>
        <w:rFonts w:eastAsia="Arial" w:cs="Arial" w:ascii="Arial" w:hAnsi="Arial"/>
        <w:b/>
        <w:color w:val="000000"/>
        <w:sz w:val="16"/>
        <w:szCs w:val="16"/>
      </w:rPr>
      <w:t xml:space="preserve">V – ORÇAMENTÁRIO </w:t>
    </w:r>
    <w:r>
      <w:rPr>
        <w:rFonts w:eastAsia="Arial" w:cs="Arial" w:ascii="Arial" w:hAnsi="Arial"/>
        <w:b/>
        <w:sz w:val="16"/>
        <w:szCs w:val="16"/>
      </w:rPr>
      <w:t>PREVISTO</w:t>
    </w:r>
  </w:p>
  <w:p>
    <w:pPr>
      <w:pStyle w:val="Normal"/>
      <w:pBdr>
        <w:right w:val="single" w:sz="4" w:space="4" w:color="000000"/>
      </w:pBdr>
      <w:tabs>
        <w:tab w:val="clear" w:pos="720"/>
        <w:tab w:val="center" w:pos="4252" w:leader="none"/>
        <w:tab w:val="right" w:pos="8504" w:leader="none"/>
      </w:tabs>
      <w:jc w:val="end"/>
      <w:rPr>
        <w:rFonts w:ascii="Tahoma" w:hAnsi="Tahoma" w:eastAsia="Tahoma" w:cs="Tahoma"/>
        <w:b/>
        <w:color w:val="000000"/>
        <w:sz w:val="18"/>
        <w:szCs w:val="18"/>
        <w:highlight w:val="black"/>
      </w:rPr>
    </w:pPr>
    <w:r>
      <w:rPr>
        <w:rFonts w:eastAsia="Tahoma" w:cs="Tahoma" w:ascii="Tahoma" w:hAnsi="Tahoma"/>
        <w:b/>
        <w:color w:val="000000"/>
        <w:sz w:val="18"/>
        <w:szCs w:val="18"/>
        <w:highlight w:val="black"/>
      </w:rPr>
    </w:r>
  </w:p>
  <w:p>
    <w:pPr>
      <w:pStyle w:val="Normal"/>
      <w:tabs>
        <w:tab w:val="clear" w:pos="720"/>
        <w:tab w:val="center" w:pos="4252" w:leader="none"/>
        <w:tab w:val="right" w:pos="8504" w:leader="none"/>
      </w:tabs>
      <w:jc w:val="end"/>
      <w:rPr>
        <w:color w:val="000000"/>
      </w:rPr>
    </w:pPr>
    <w:r>
      <w:rPr>
        <w:color w:val="000000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228600</wp:posOffset>
              </wp:positionH>
              <wp:positionV relativeFrom="paragraph">
                <wp:posOffset>38100</wp:posOffset>
              </wp:positionV>
              <wp:extent cx="635" cy="19050"/>
              <wp:effectExtent l="10160" t="9525" r="9525" b="10160"/>
              <wp:wrapNone/>
              <wp:docPr id="1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1908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99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stroked="t" o:allowincell="f" style="position:absolute;margin-left:18pt;margin-top:3pt;width:0pt;height:1.45pt;mso-wrap-style:none;v-text-anchor:middle" type="_x0000_t32" path="m0,0l-2147483648,-2147483647e">
              <v:fill o:detectmouseclick="t" on="false"/>
              <v:stroke color="#000099" weight="19080" joinstyle="round" endcap="flat"/>
              <w10:wrap type="none"/>
            </v:shap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c3922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Heading1">
    <w:name w:val="heading 1"/>
    <w:basedOn w:val="Normal"/>
    <w:next w:val="Normal"/>
    <w:qFormat/>
    <w:rsid w:val="00c069b6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28"/>
      <w:szCs w:val="28"/>
      <w:lang w:val="pt-BR"/>
    </w:rPr>
  </w:style>
  <w:style w:type="paragraph" w:styleId="Heading2">
    <w:name w:val="heading 2"/>
    <w:basedOn w:val="Normal"/>
    <w:next w:val="Normal"/>
    <w:qFormat/>
    <w:rsid w:val="00c069b6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  <w:lang w:val="pt-BR"/>
    </w:rPr>
  </w:style>
  <w:style w:type="paragraph" w:styleId="Heading3">
    <w:name w:val="heading 3"/>
    <w:basedOn w:val="Normal"/>
    <w:next w:val="Normal"/>
    <w:qFormat/>
    <w:rsid w:val="00c069b6"/>
    <w:pPr>
      <w:keepNext w:val="true"/>
      <w:spacing w:before="240" w:after="60"/>
      <w:outlineLvl w:val="2"/>
    </w:pPr>
    <w:rPr>
      <w:rFonts w:ascii="Arial" w:hAnsi="Arial" w:cs="Arial"/>
      <w:sz w:val="24"/>
      <w:szCs w:val="24"/>
      <w:lang w:val="pt-BR"/>
    </w:rPr>
  </w:style>
  <w:style w:type="paragraph" w:styleId="Heading4">
    <w:name w:val="heading 4"/>
    <w:basedOn w:val="Normal"/>
    <w:next w:val="Normal"/>
    <w:qFormat/>
    <w:rsid w:val="00c069b6"/>
    <w:pPr>
      <w:keepNext w:val="true"/>
      <w:outlineLvl w:val="3"/>
    </w:pPr>
    <w:rPr>
      <w:rFonts w:ascii="Arial" w:hAnsi="Arial" w:cs="Arial"/>
      <w:b/>
      <w:bCs/>
      <w:lang w:val="pt-BR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c069b6"/>
    <w:rPr>
      <w:color w:val="auto"/>
      <w:u w:val="single"/>
    </w:rPr>
  </w:style>
  <w:style w:type="character" w:styleId="FollowedHyperlink">
    <w:name w:val="FollowedHyperlink"/>
    <w:basedOn w:val="DefaultParagraphFont"/>
    <w:rsid w:val="00c069b6"/>
    <w:rPr>
      <w:color w:val="800080"/>
      <w:u w:val="single"/>
    </w:rPr>
  </w:style>
  <w:style w:type="character" w:styleId="Emphasis">
    <w:name w:val="Emphasis"/>
    <w:basedOn w:val="DefaultParagraphFont"/>
    <w:qFormat/>
    <w:rsid w:val="00c069b6"/>
    <w:rPr>
      <w:i/>
      <w:iCs/>
    </w:rPr>
  </w:style>
  <w:style w:type="character" w:styleId="Strong">
    <w:name w:val="Strong"/>
    <w:basedOn w:val="DefaultParagraphFont"/>
    <w:qFormat/>
    <w:rsid w:val="00c069b6"/>
    <w:rPr>
      <w:b/>
      <w:bCs/>
    </w:rPr>
  </w:style>
  <w:style w:type="character" w:styleId="CabealhoChar" w:customStyle="1">
    <w:name w:val="Cabeçalho Char"/>
    <w:basedOn w:val="DefaultParagraphFont"/>
    <w:qFormat/>
    <w:rsid w:val="00271cba"/>
    <w:rPr>
      <w:lang w:val="en-US" w:eastAsia="en-US"/>
    </w:rPr>
  </w:style>
  <w:style w:type="character" w:styleId="RodapChar" w:customStyle="1">
    <w:name w:val="Rodapé Char"/>
    <w:basedOn w:val="DefaultParagraphFont"/>
    <w:uiPriority w:val="99"/>
    <w:qFormat/>
    <w:rsid w:val="00271cba"/>
    <w:rPr>
      <w:lang w:val="en-US" w:eastAsia="en-US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2f7a3c"/>
    <w:rPr>
      <w:rFonts w:ascii="Tahoma" w:hAnsi="Tahoma" w:cs="Tahoma"/>
      <w:sz w:val="16"/>
      <w:szCs w:val="16"/>
      <w:lang w:val="en-US" w:eastAsia="en-US"/>
    </w:rPr>
  </w:style>
  <w:style w:type="character" w:styleId="TextodenotadefimChar" w:customStyle="1">
    <w:name w:val="Texto de nota de fim Char"/>
    <w:basedOn w:val="DefaultParagraphFont"/>
    <w:uiPriority w:val="99"/>
    <w:semiHidden/>
    <w:qFormat/>
    <w:rsid w:val="002279cc"/>
    <w:rPr>
      <w:lang w:val="en-US" w:eastAsia="en-US"/>
    </w:rPr>
  </w:style>
  <w:style w:type="character" w:styleId="Caracteresdenotadefim">
    <w:name w:val="Caracteres de nota de fim"/>
    <w:basedOn w:val="DefaultParagraphFont"/>
    <w:uiPriority w:val="99"/>
    <w:semiHidden/>
    <w:unhideWhenUsed/>
    <w:qFormat/>
    <w:rsid w:val="002279c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c069b6"/>
    <w:pPr>
      <w:jc w:val="both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BodyTextIndent">
    <w:name w:val="Body Text Indent"/>
    <w:basedOn w:val="Normal"/>
    <w:rsid w:val="00c069b6"/>
    <w:pPr/>
    <w:rPr>
      <w:sz w:val="23"/>
      <w:szCs w:val="23"/>
      <w:lang w:val="pt-BR"/>
    </w:rPr>
  </w:style>
  <w:style w:type="paragraph" w:styleId="BodyTextIndent2">
    <w:name w:val="Body Text Indent 2"/>
    <w:basedOn w:val="Normal"/>
    <w:qFormat/>
    <w:rsid w:val="00c069b6"/>
    <w:pPr>
      <w:ind w:start="720"/>
    </w:pPr>
    <w:rPr/>
  </w:style>
  <w:style w:type="paragraph" w:styleId="BodyTextIndent3">
    <w:name w:val="Body Text Indent 3"/>
    <w:basedOn w:val="Normal"/>
    <w:qFormat/>
    <w:rsid w:val="00c069b6"/>
    <w:pPr>
      <w:tabs>
        <w:tab w:val="clear" w:pos="720"/>
        <w:tab w:val="left" w:pos="1" w:leader="none"/>
        <w:tab w:val="left" w:pos="900" w:leader="none"/>
        <w:tab w:val="left" w:pos="1800" w:leader="none"/>
        <w:tab w:val="left" w:pos="2700" w:leader="none"/>
        <w:tab w:val="left" w:pos="3600" w:leader="none"/>
        <w:tab w:val="left" w:pos="4500" w:leader="none"/>
        <w:tab w:val="left" w:pos="5400" w:leader="none"/>
        <w:tab w:val="left" w:pos="6300" w:leader="none"/>
        <w:tab w:val="left" w:pos="7200" w:leader="none"/>
        <w:tab w:val="left" w:pos="8100" w:leader="none"/>
        <w:tab w:val="left" w:pos="9000" w:leader="none"/>
        <w:tab w:val="left" w:pos="9900" w:leader="none"/>
        <w:tab w:val="left" w:pos="10800" w:leader="none"/>
        <w:tab w:val="left" w:pos="11700" w:leader="none"/>
        <w:tab w:val="left" w:pos="12600" w:leader="none"/>
        <w:tab w:val="left" w:pos="13500" w:leader="none"/>
        <w:tab w:val="left" w:pos="14400" w:leader="none"/>
        <w:tab w:val="left" w:pos="15300" w:leader="none"/>
        <w:tab w:val="left" w:pos="16200" w:leader="none"/>
        <w:tab w:val="left" w:pos="17100" w:leader="none"/>
        <w:tab w:val="left" w:pos="18000" w:leader="none"/>
        <w:tab w:val="left" w:pos="18900" w:leader="none"/>
        <w:tab w:val="left" w:pos="19800" w:leader="none"/>
        <w:tab w:val="left" w:pos="20700" w:leader="none"/>
        <w:tab w:val="left" w:pos="21600" w:leader="none"/>
        <w:tab w:val="left" w:pos="22500" w:leader="none"/>
        <w:tab w:val="left" w:pos="23400" w:leader="none"/>
        <w:tab w:val="left" w:pos="24300" w:leader="none"/>
        <w:tab w:val="left" w:pos="25200" w:leader="none"/>
        <w:tab w:val="left" w:pos="26100" w:leader="none"/>
        <w:tab w:val="left" w:pos="27000" w:leader="none"/>
        <w:tab w:val="left" w:pos="27900" w:leader="none"/>
      </w:tabs>
      <w:spacing w:lineRule="auto" w:line="312"/>
      <w:ind w:firstLine="567"/>
      <w:jc w:val="both"/>
    </w:pPr>
    <w:rPr>
      <w:rFonts w:ascii="Arial" w:hAnsi="Arial" w:cs="Arial"/>
      <w:color w:val="000000"/>
      <w:lang w:val="pt-BR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nhideWhenUsed/>
    <w:rsid w:val="00271cba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271cba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7a3c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2b5f99"/>
    <w:pPr>
      <w:spacing w:beforeAutospacing="1" w:afterAutospacing="1"/>
    </w:pPr>
    <w:rPr>
      <w:sz w:val="24"/>
      <w:szCs w:val="24"/>
      <w:lang w:val="pt-BR" w:eastAsia="pt-BR"/>
    </w:rPr>
  </w:style>
  <w:style w:type="paragraph" w:styleId="EndnoteText">
    <w:name w:val="endnote text"/>
    <w:basedOn w:val="Normal"/>
    <w:link w:val="TextodenotadefimChar"/>
    <w:uiPriority w:val="99"/>
    <w:semiHidden/>
    <w:unhideWhenUsed/>
    <w:rsid w:val="002279cc"/>
    <w:pPr/>
    <w:rPr/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1"/>
    <w:rsid w:val="00da1789"/>
    <w:rPr>
      <w:rFonts w:asciiTheme="minorHAnsi" w:hAnsiTheme="minorHAnsi" w:eastAsiaTheme="minorEastAsia" w:cstheme="minorBidi"/>
      <w:sz w:val="22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SombreamentoClaro1">
    <w:name w:val="Sombreamento Claro1"/>
    <w:basedOn w:val="Tabelanormal"/>
    <w:uiPriority w:val="60"/>
    <w:rsid w:val="00b116f5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3">
    <w:name w:val="3"/>
    <w:basedOn w:val="Tabelanormal"/>
    <w:rsid w:val="000279fb"/>
    <w:tblPr>
      <w:tblStyleRowBandSize w:val="1"/>
      <w:tblStyleColBandSize w:val="1"/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fapitec.se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KlujvakoRRd3WRzmPKksxxjZurg==">CgMxLjA4AHIhMW1PTnFISk53ODhJUzF6NHh2RmM2SUl6aGxrRFJNVXc5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LibreOffice/26.2.4.2$Windows_X86_64 LibreOffice_project/0229ac93fcf0d7cbc6376066c6f35021cef002dc</Application>
  <AppVersion>15.0000</AppVersion>
  <Pages>2</Pages>
  <Words>273</Words>
  <Characters>1359</Characters>
  <CharactersWithSpaces>1588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2024-06-28T13:11:00Z</dcterms:created>
  <dc:creator>Marcelo Turine</dc:creator>
  <dc:description/>
  <dc:language>pt-BR</dc:language>
  <cp:lastModifiedBy/>
  <dcterms:modified xsi:type="dcterms:W3CDTF">2026-07-07T10:23:30Z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