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41" w:rsidRDefault="00BE6B41"/>
    <w:p w:rsidR="00BE6B41" w:rsidRPr="00D03AF3" w:rsidRDefault="001175ED" w:rsidP="00D03AF3">
      <w:pPr>
        <w:jc w:val="center"/>
        <w:rPr>
          <w:b/>
          <w:sz w:val="24"/>
        </w:rPr>
      </w:pPr>
      <w:r>
        <w:rPr>
          <w:b/>
          <w:sz w:val="24"/>
        </w:rPr>
        <w:t>MODELO DE ORÇAMENTO PREVISTO</w:t>
      </w:r>
    </w:p>
    <w:p w:rsidR="00BE6B41" w:rsidRDefault="00BE6B41"/>
    <w:tbl>
      <w:tblPr>
        <w:tblStyle w:val="TabelaSimples11"/>
        <w:tblW w:w="9481" w:type="dxa"/>
        <w:jc w:val="center"/>
        <w:tblLayout w:type="fixed"/>
        <w:tblLook w:val="04A0" w:firstRow="1" w:lastRow="0" w:firstColumn="1" w:lastColumn="0" w:noHBand="0" w:noVBand="1"/>
      </w:tblPr>
      <w:tblGrid>
        <w:gridCol w:w="2757"/>
        <w:gridCol w:w="851"/>
        <w:gridCol w:w="1276"/>
        <w:gridCol w:w="1275"/>
        <w:gridCol w:w="3322"/>
      </w:tblGrid>
      <w:tr w:rsidR="00D03AF3" w:rsidTr="00D03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Default="00D03AF3" w:rsidP="00D03AF3">
            <w:pPr>
              <w:jc w:val="center"/>
            </w:pPr>
            <w:r>
              <w:t>Natureza da Despesa</w:t>
            </w:r>
          </w:p>
        </w:tc>
        <w:tc>
          <w:tcPr>
            <w:tcW w:w="851" w:type="dxa"/>
            <w:vAlign w:val="center"/>
          </w:tcPr>
          <w:p w:rsidR="00D03AF3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</w:t>
            </w:r>
          </w:p>
        </w:tc>
        <w:tc>
          <w:tcPr>
            <w:tcW w:w="1276" w:type="dxa"/>
            <w:vAlign w:val="center"/>
          </w:tcPr>
          <w:p w:rsidR="00D03AF3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Valor Unitário R$</w:t>
            </w:r>
          </w:p>
        </w:tc>
        <w:tc>
          <w:tcPr>
            <w:tcW w:w="1275" w:type="dxa"/>
            <w:vAlign w:val="center"/>
          </w:tcPr>
          <w:p w:rsidR="00D03AF3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Valor total R$</w:t>
            </w:r>
          </w:p>
        </w:tc>
        <w:tc>
          <w:tcPr>
            <w:tcW w:w="3322" w:type="dxa"/>
            <w:vAlign w:val="center"/>
          </w:tcPr>
          <w:p w:rsidR="00D03AF3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Justificativa</w:t>
            </w:r>
          </w:p>
        </w:tc>
      </w:tr>
      <w:tr w:rsidR="00D03AF3" w:rsidTr="00D0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Default="00D03AF3" w:rsidP="00D03AF3">
            <w:r>
              <w:t>Material de consumo:</w:t>
            </w:r>
          </w:p>
        </w:tc>
        <w:tc>
          <w:tcPr>
            <w:tcW w:w="851" w:type="dxa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proofErr w:type="gramStart"/>
            <w:r w:rsidRPr="00D03AF3">
              <w:rPr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2" w:type="dxa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AF3" w:rsidTr="00D0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proofErr w:type="gramStart"/>
            <w:r w:rsidRPr="00D03AF3">
              <w:rPr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Default="00CF6C5A" w:rsidP="00DC1395">
            <w:r w:rsidRPr="00CF6C5A">
              <w:t>Passagem de transporte coletivo e/ou intermunicipal (dentro do estado</w:t>
            </w:r>
            <w:r>
              <w:t>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AF3" w:rsidTr="00D0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proofErr w:type="gram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proofErr w:type="gramStart"/>
            <w:r w:rsidRPr="00D03AF3">
              <w:rPr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AF3" w:rsidTr="00D0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Default="00CF6C5A" w:rsidP="00DC1395">
            <w:r w:rsidRPr="00CF6C5A">
              <w:t>Diárias dentro do Estado de Se</w:t>
            </w:r>
            <w:r>
              <w:t>rgipe, com ou sem pernoite.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AF3" w:rsidTr="001A5598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proofErr w:type="gram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AF3" w:rsidTr="001A5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proofErr w:type="gramStart"/>
            <w:r w:rsidRPr="00D03AF3">
              <w:rPr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D03AF3" w:rsidTr="00D03AF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r>
              <w:t>Serviços de Terceiros (PESSOA FÍSICA E/OU PESSOA JURÍDICA):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AF3" w:rsidTr="001A5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proofErr w:type="gram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AF3" w:rsidTr="001A5598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proofErr w:type="gramStart"/>
            <w:r w:rsidRPr="00D03AF3">
              <w:rPr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AF3" w:rsidTr="00D0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ind w:right="-512"/>
              <w:jc w:val="center"/>
            </w:pPr>
            <w:r>
              <w:t>TOTAL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F16E2" w:rsidRDefault="00CF16E2"/>
    <w:p w:rsidR="00BE6B41" w:rsidRDefault="00BE6B41"/>
    <w:p w:rsidR="00CF6C5A" w:rsidRDefault="00CF6C5A" w:rsidP="00CF6C5A">
      <w:pPr>
        <w:pStyle w:val="PargrafodaLista"/>
        <w:numPr>
          <w:ilvl w:val="0"/>
          <w:numId w:val="2"/>
        </w:numPr>
        <w:ind w:left="0" w:hanging="426"/>
        <w:jc w:val="both"/>
      </w:pPr>
      <w:r>
        <w:lastRenderedPageBreak/>
        <w:t>Criar o orçamento com base no valor previsto no subitem 2.</w:t>
      </w:r>
      <w:r>
        <w:t>2</w:t>
      </w:r>
      <w:r>
        <w:t xml:space="preserve"> </w:t>
      </w:r>
      <w:r w:rsidRPr="0001125E">
        <w:rPr>
          <w:b/>
        </w:rPr>
        <w:t>"Itens financiáveis"</w:t>
      </w:r>
      <w:r>
        <w:rPr>
          <w:b/>
        </w:rPr>
        <w:t xml:space="preserve"> </w:t>
      </w:r>
      <w:r w:rsidRPr="0001125E">
        <w:t>do Edital;</w:t>
      </w:r>
    </w:p>
    <w:p w:rsidR="00CF6C5A" w:rsidRDefault="00CF6C5A" w:rsidP="00CF6C5A">
      <w:pPr>
        <w:pStyle w:val="PargrafodaLista"/>
        <w:numPr>
          <w:ilvl w:val="0"/>
          <w:numId w:val="2"/>
        </w:numPr>
        <w:ind w:left="0" w:hanging="426"/>
        <w:jc w:val="both"/>
      </w:pPr>
      <w:r>
        <w:t>O valor disponível para cada Linha deve ser verificado no subitem 2.</w:t>
      </w:r>
      <w:r>
        <w:t>1.1</w:t>
      </w:r>
      <w:r>
        <w:t xml:space="preserve"> "</w:t>
      </w:r>
      <w:r w:rsidRPr="00CF6C5A">
        <w:rPr>
          <w:b/>
        </w:rPr>
        <w:t>Valor, quota, distribuição e duração dos auxílios e das bolsas</w:t>
      </w:r>
      <w:r>
        <w:t>”;</w:t>
      </w:r>
    </w:p>
    <w:p w:rsidR="00CF6C5A" w:rsidRDefault="00CF6C5A" w:rsidP="00CF6C5A">
      <w:pPr>
        <w:pStyle w:val="PargrafodaLista"/>
        <w:numPr>
          <w:ilvl w:val="0"/>
          <w:numId w:val="2"/>
        </w:numPr>
        <w:ind w:left="0" w:hanging="426"/>
        <w:jc w:val="both"/>
      </w:pPr>
      <w:r>
        <w:t>Verificar os subitens 2.2 e 2.3 do Edital antes de inserir os itens do orçamento;</w:t>
      </w:r>
    </w:p>
    <w:p w:rsidR="00CF6C5A" w:rsidRDefault="00CF6C5A" w:rsidP="00CF6C5A">
      <w:pPr>
        <w:pStyle w:val="PargrafodaLista"/>
        <w:numPr>
          <w:ilvl w:val="0"/>
          <w:numId w:val="2"/>
        </w:numPr>
        <w:ind w:left="0" w:hanging="426"/>
        <w:jc w:val="both"/>
      </w:pPr>
      <w:proofErr w:type="gramStart"/>
      <w:r>
        <w:t>Pode-se</w:t>
      </w:r>
      <w:proofErr w:type="gramEnd"/>
      <w:r>
        <w:t xml:space="preserve"> acrescentar quantas linhas forem necessárias;</w:t>
      </w:r>
    </w:p>
    <w:p w:rsidR="00CF6C5A" w:rsidRPr="006A1393" w:rsidRDefault="00CF6C5A" w:rsidP="00CF6C5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MT" w:hAnsi="ArialMT" w:cs="ArialMT"/>
          <w:sz w:val="20"/>
          <w:szCs w:val="20"/>
        </w:rPr>
      </w:pPr>
      <w:r>
        <w:t>Diárias devem seguir a resolução nº 88/2023;</w:t>
      </w:r>
    </w:p>
    <w:p w:rsidR="00CF6C5A" w:rsidRDefault="00CF6C5A" w:rsidP="00CF6C5A">
      <w:pPr>
        <w:pStyle w:val="PargrafodaLista"/>
        <w:numPr>
          <w:ilvl w:val="0"/>
          <w:numId w:val="2"/>
        </w:numPr>
        <w:ind w:left="0" w:hanging="426"/>
        <w:jc w:val="both"/>
      </w:pPr>
      <w:r>
        <w:t>Este Edital não permite a aquisição de material permanente;</w:t>
      </w:r>
    </w:p>
    <w:p w:rsidR="00CF6C5A" w:rsidRDefault="00CF6C5A" w:rsidP="00CF6C5A">
      <w:pPr>
        <w:pStyle w:val="PargrafodaLista"/>
        <w:numPr>
          <w:ilvl w:val="0"/>
          <w:numId w:val="2"/>
        </w:numPr>
        <w:ind w:left="0" w:hanging="426"/>
        <w:jc w:val="both"/>
      </w:pPr>
      <w:r>
        <w:t xml:space="preserve">Dúvidas entrar em contato através do endereço </w:t>
      </w:r>
      <w:hyperlink r:id="rId8" w:history="1">
        <w:r w:rsidRPr="00EA52D2">
          <w:rPr>
            <w:rStyle w:val="Hyperlink"/>
          </w:rPr>
          <w:t>procit@fapitec.se.gov.br</w:t>
        </w:r>
      </w:hyperlink>
      <w:r>
        <w:t>.</w:t>
      </w:r>
    </w:p>
    <w:p w:rsidR="00CF6C5A" w:rsidRDefault="00CF6C5A" w:rsidP="00CF6C5A"/>
    <w:sectPr w:rsidR="00CF6C5A" w:rsidSect="006E41B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18" w:rsidRDefault="00443C18" w:rsidP="00D03AF3">
      <w:pPr>
        <w:spacing w:after="0" w:line="240" w:lineRule="auto"/>
      </w:pPr>
      <w:r>
        <w:separator/>
      </w:r>
    </w:p>
  </w:endnote>
  <w:endnote w:type="continuationSeparator" w:id="0">
    <w:p w:rsidR="00443C18" w:rsidRDefault="00443C18" w:rsidP="00D0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5A" w:rsidRPr="002408EE" w:rsidRDefault="00CF6C5A" w:rsidP="00CF6C5A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cstheme="minorHAnsi"/>
        <w:sz w:val="16"/>
        <w:szCs w:val="18"/>
      </w:rPr>
    </w:pPr>
    <w:r w:rsidRPr="002408EE">
      <w:rPr>
        <w:rFonts w:cstheme="minorHAnsi"/>
        <w:sz w:val="16"/>
        <w:szCs w:val="18"/>
      </w:rPr>
      <w:t>____________</w:t>
    </w:r>
    <w:r>
      <w:rPr>
        <w:rFonts w:cstheme="minorHAnsi"/>
        <w:sz w:val="16"/>
        <w:szCs w:val="18"/>
      </w:rPr>
      <w:t>________</w:t>
    </w:r>
    <w:r w:rsidRPr="002408EE">
      <w:rPr>
        <w:rFonts w:cstheme="minorHAnsi"/>
        <w:sz w:val="16"/>
        <w:szCs w:val="18"/>
      </w:rPr>
      <w:t>____________________________________________________________________________</w:t>
    </w:r>
    <w:r>
      <w:rPr>
        <w:rFonts w:cstheme="minorHAnsi"/>
        <w:sz w:val="16"/>
        <w:szCs w:val="18"/>
      </w:rPr>
      <w:t>____</w:t>
    </w:r>
    <w:r w:rsidRPr="002408EE">
      <w:rPr>
        <w:rFonts w:cstheme="minorHAnsi"/>
        <w:sz w:val="16"/>
        <w:szCs w:val="18"/>
      </w:rPr>
      <w:t>______</w:t>
    </w:r>
  </w:p>
  <w:p w:rsidR="00CF6C5A" w:rsidRPr="005B24AA" w:rsidRDefault="00CF6C5A" w:rsidP="00CF6C5A">
    <w:pPr>
      <w:adjustRightInd w:val="0"/>
      <w:rPr>
        <w:rFonts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18" w:rsidRDefault="00443C18" w:rsidP="00D03AF3">
      <w:pPr>
        <w:spacing w:after="0" w:line="240" w:lineRule="auto"/>
      </w:pPr>
      <w:r>
        <w:separator/>
      </w:r>
    </w:p>
  </w:footnote>
  <w:footnote w:type="continuationSeparator" w:id="0">
    <w:p w:rsidR="00443C18" w:rsidRDefault="00443C18" w:rsidP="00D0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ED" w:rsidRDefault="001175ED" w:rsidP="0001125E">
    <w:pPr>
      <w:spacing w:after="0"/>
      <w:jc w:val="right"/>
      <w:rPr>
        <w:rFonts w:ascii="Tahoma" w:hAnsi="Tahoma" w:cs="Tahoma"/>
        <w:bCs/>
        <w:color w:val="000000"/>
        <w:sz w:val="18"/>
        <w:lang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8240" behindDoc="0" locked="0" layoutInCell="1" allowOverlap="1" wp14:anchorId="52D0E2E2" wp14:editId="329CD8D6">
          <wp:simplePos x="0" y="0"/>
          <wp:positionH relativeFrom="margin">
            <wp:posOffset>-464820</wp:posOffset>
          </wp:positionH>
          <wp:positionV relativeFrom="margin">
            <wp:posOffset>-759460</wp:posOffset>
          </wp:positionV>
          <wp:extent cx="1758315" cy="52387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 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FAPITEC/SE/SEDUC/SE </w:t>
    </w:r>
    <w:r>
      <w:rPr>
        <w:rFonts w:ascii="Tahoma" w:hAnsi="Tahoma" w:cs="Tahoma"/>
        <w:bCs/>
        <w:color w:val="000000"/>
        <w:sz w:val="18"/>
        <w:lang w:eastAsia="pt-BR"/>
      </w:rPr>
      <w:t xml:space="preserve">N° </w:t>
    </w:r>
    <w:r w:rsidR="00CF6C5A">
      <w:rPr>
        <w:rFonts w:ascii="Tahoma" w:hAnsi="Tahoma" w:cs="Tahoma"/>
        <w:bCs/>
        <w:color w:val="000000"/>
        <w:sz w:val="18"/>
        <w:lang w:eastAsia="pt-BR"/>
      </w:rPr>
      <w:t>22</w:t>
    </w:r>
    <w:r>
      <w:rPr>
        <w:rFonts w:ascii="Tahoma" w:hAnsi="Tahoma" w:cs="Tahoma"/>
        <w:bCs/>
        <w:color w:val="000000"/>
        <w:sz w:val="18"/>
        <w:lang w:val="pt-PT" w:eastAsia="pt-BR"/>
      </w:rPr>
      <w:t>/202</w:t>
    </w:r>
    <w:r w:rsidR="00CF6C5A">
      <w:rPr>
        <w:rFonts w:ascii="Tahoma" w:hAnsi="Tahoma" w:cs="Tahoma"/>
        <w:bCs/>
        <w:color w:val="000000"/>
        <w:sz w:val="18"/>
        <w:lang w:val="pt-PT" w:eastAsia="pt-BR"/>
      </w:rPr>
      <w:t>3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</w:t>
    </w:r>
    <w:r>
      <w:rPr>
        <w:rFonts w:ascii="Tahoma" w:hAnsi="Tahoma" w:cs="Tahoma"/>
        <w:bCs/>
        <w:color w:val="000000"/>
        <w:sz w:val="18"/>
        <w:lang w:eastAsia="pt-BR"/>
      </w:rPr>
      <w:t>Feiras</w:t>
    </w:r>
  </w:p>
  <w:p w:rsidR="001175ED" w:rsidRDefault="001175ED" w:rsidP="0001125E">
    <w:pPr>
      <w:spacing w:after="0"/>
      <w:jc w:val="right"/>
      <w:rPr>
        <w:rFonts w:ascii="Tahoma" w:hAnsi="Tahoma" w:cs="Tahoma"/>
        <w:b/>
        <w:bCs/>
        <w:color w:val="000000"/>
        <w:sz w:val="18"/>
        <w:lang w:eastAsia="pt-BR"/>
      </w:rPr>
    </w:pPr>
    <w:r w:rsidRPr="00A82AD7">
      <w:rPr>
        <w:rFonts w:ascii="Tahoma" w:hAnsi="Tahoma" w:cs="Tahoma"/>
        <w:b/>
        <w:bCs/>
        <w:color w:val="000000"/>
        <w:sz w:val="18"/>
        <w:lang w:eastAsia="pt-BR"/>
      </w:rPr>
      <w:t>ANEXO I</w:t>
    </w:r>
    <w:r>
      <w:rPr>
        <w:rFonts w:ascii="Tahoma" w:hAnsi="Tahoma" w:cs="Tahoma"/>
        <w:b/>
        <w:bCs/>
        <w:color w:val="000000"/>
        <w:sz w:val="18"/>
        <w:lang w:eastAsia="pt-BR"/>
      </w:rPr>
      <w:t>V</w:t>
    </w:r>
    <w:r w:rsidRPr="00A82AD7">
      <w:rPr>
        <w:rFonts w:ascii="Tahoma" w:hAnsi="Tahoma" w:cs="Tahoma"/>
        <w:b/>
        <w:bCs/>
        <w:color w:val="000000"/>
        <w:sz w:val="18"/>
        <w:lang w:eastAsia="pt-BR"/>
      </w:rPr>
      <w:t xml:space="preserve"> – </w:t>
    </w:r>
    <w:r>
      <w:rPr>
        <w:rFonts w:ascii="Tahoma" w:hAnsi="Tahoma" w:cs="Tahoma"/>
        <w:b/>
        <w:bCs/>
        <w:color w:val="000000"/>
        <w:sz w:val="18"/>
        <w:lang w:eastAsia="pt-BR"/>
      </w:rPr>
      <w:t>Orçamento previsto detalhado</w:t>
    </w:r>
  </w:p>
  <w:p w:rsidR="00D03AF3" w:rsidRPr="001175ED" w:rsidRDefault="001175ED" w:rsidP="001175ED">
    <w:pPr>
      <w:jc w:val="right"/>
      <w:rPr>
        <w:rFonts w:ascii="Tahoma" w:hAnsi="Tahoma" w:cs="Tahoma"/>
        <w:b/>
        <w:bCs/>
        <w:color w:val="000000"/>
        <w:sz w:val="18"/>
        <w:lang w:eastAsia="pt-BR"/>
      </w:rPr>
    </w:pPr>
    <w:r>
      <w:rPr>
        <w:rFonts w:ascii="Tahoma" w:hAnsi="Tahoma" w:cs="Tahoma"/>
        <w:b/>
        <w:bCs/>
        <w:color w:val="000000"/>
        <w:sz w:val="18"/>
        <w:lang w:eastAsia="pt-BR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6C2E"/>
    <w:multiLevelType w:val="hybridMultilevel"/>
    <w:tmpl w:val="C7742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63BB0"/>
    <w:multiLevelType w:val="hybridMultilevel"/>
    <w:tmpl w:val="A358FD80"/>
    <w:lvl w:ilvl="0" w:tplc="0EA67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B41"/>
    <w:rsid w:val="0001125E"/>
    <w:rsid w:val="001175ED"/>
    <w:rsid w:val="003D2611"/>
    <w:rsid w:val="00443C18"/>
    <w:rsid w:val="006E41B9"/>
    <w:rsid w:val="008F00A2"/>
    <w:rsid w:val="0095655E"/>
    <w:rsid w:val="00A01E1C"/>
    <w:rsid w:val="00AD1B5E"/>
    <w:rsid w:val="00B133A2"/>
    <w:rsid w:val="00BE6B41"/>
    <w:rsid w:val="00CF16E2"/>
    <w:rsid w:val="00CF6C5A"/>
    <w:rsid w:val="00D03AF3"/>
    <w:rsid w:val="00DC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BE6B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BE6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AF3"/>
  </w:style>
  <w:style w:type="paragraph" w:styleId="Rodap">
    <w:name w:val="footer"/>
    <w:basedOn w:val="Normal"/>
    <w:link w:val="RodapChar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03AF3"/>
  </w:style>
  <w:style w:type="paragraph" w:styleId="Textodebalo">
    <w:name w:val="Balloon Text"/>
    <w:basedOn w:val="Normal"/>
    <w:link w:val="TextodebaloChar"/>
    <w:uiPriority w:val="99"/>
    <w:semiHidden/>
    <w:unhideWhenUsed/>
    <w:rsid w:val="00D0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A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1E1C"/>
    <w:pPr>
      <w:ind w:left="720"/>
      <w:contextualSpacing/>
    </w:pPr>
  </w:style>
  <w:style w:type="character" w:styleId="Hyperlink">
    <w:name w:val="Hyperlink"/>
    <w:basedOn w:val="Fontepargpadro"/>
    <w:rsid w:val="001175ED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it@fapitec.se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FAPITEC-PROCIT</cp:lastModifiedBy>
  <cp:revision>6</cp:revision>
  <dcterms:created xsi:type="dcterms:W3CDTF">2021-09-10T13:07:00Z</dcterms:created>
  <dcterms:modified xsi:type="dcterms:W3CDTF">2023-11-20T12:00:00Z</dcterms:modified>
</cp:coreProperties>
</file>