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41" w:rsidRDefault="00BE6B41" w:rsidP="00CF7F69">
      <w:pPr>
        <w:jc w:val="center"/>
      </w:pPr>
    </w:p>
    <w:p w:rsidR="00BE6B41" w:rsidRPr="00612A62" w:rsidRDefault="005604A2" w:rsidP="00612A62">
      <w:pPr>
        <w:jc w:val="center"/>
        <w:rPr>
          <w:b/>
          <w:sz w:val="24"/>
        </w:rPr>
      </w:pPr>
      <w:r w:rsidRPr="00D03AF3">
        <w:rPr>
          <w:b/>
          <w:sz w:val="24"/>
        </w:rPr>
        <w:t>MODELO DE ORÇAMENTO PREVISTO</w:t>
      </w:r>
    </w:p>
    <w:tbl>
      <w:tblPr>
        <w:tblStyle w:val="TabelaSimples11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2757"/>
        <w:gridCol w:w="851"/>
        <w:gridCol w:w="1276"/>
        <w:gridCol w:w="1275"/>
        <w:gridCol w:w="3322"/>
      </w:tblGrid>
      <w:tr w:rsidR="00D03AF3" w:rsidTr="00560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9CC2E5" w:themeFill="accent1" w:themeFillTint="99"/>
            <w:vAlign w:val="center"/>
          </w:tcPr>
          <w:p w:rsidR="00D03AF3" w:rsidRDefault="00D03AF3" w:rsidP="00D03AF3">
            <w:pPr>
              <w:jc w:val="center"/>
            </w:pPr>
            <w:r>
              <w:t>Natureza da Despesa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:rsidR="00D03AF3" w:rsidRDefault="00D03AF3" w:rsidP="00D0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D03AF3" w:rsidRDefault="00D03AF3" w:rsidP="00D0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 Unitário R$</w:t>
            </w:r>
          </w:p>
        </w:tc>
        <w:tc>
          <w:tcPr>
            <w:tcW w:w="1275" w:type="dxa"/>
            <w:shd w:val="clear" w:color="auto" w:fill="9CC2E5" w:themeFill="accent1" w:themeFillTint="99"/>
            <w:vAlign w:val="center"/>
          </w:tcPr>
          <w:p w:rsidR="00D03AF3" w:rsidRDefault="00D03AF3" w:rsidP="00D0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 total R$</w:t>
            </w:r>
          </w:p>
        </w:tc>
        <w:tc>
          <w:tcPr>
            <w:tcW w:w="3322" w:type="dxa"/>
            <w:shd w:val="clear" w:color="auto" w:fill="9CC2E5" w:themeFill="accent1" w:themeFillTint="99"/>
            <w:vAlign w:val="center"/>
          </w:tcPr>
          <w:p w:rsidR="00D03AF3" w:rsidRDefault="00D03AF3" w:rsidP="00D0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Justificativa</w:t>
            </w:r>
          </w:p>
        </w:tc>
      </w:tr>
      <w:tr w:rsidR="00D03AF3" w:rsidTr="0056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r>
              <w:t>Material de consumo:</w:t>
            </w: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2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3AF3" w:rsidTr="00D03AF3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vAlign w:val="center"/>
          </w:tcPr>
          <w:p w:rsidR="00D03AF3" w:rsidRPr="00D03AF3" w:rsidRDefault="00D03AF3" w:rsidP="00D03AF3">
            <w:pPr>
              <w:rPr>
                <w:b w:val="0"/>
              </w:rPr>
            </w:pPr>
            <w:r w:rsidRPr="00D03AF3">
              <w:rPr>
                <w:b w:val="0"/>
              </w:rPr>
              <w:t xml:space="preserve">1. </w:t>
            </w:r>
            <w:proofErr w:type="spellStart"/>
            <w:proofErr w:type="gramStart"/>
            <w:r w:rsidRPr="00D03AF3">
              <w:rPr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D03AF3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:rsidR="00D03AF3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Align w:val="center"/>
          </w:tcPr>
          <w:p w:rsidR="00D03AF3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2" w:type="dxa"/>
            <w:vAlign w:val="center"/>
          </w:tcPr>
          <w:p w:rsidR="00D03AF3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AF3" w:rsidTr="00D0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D03AF3" w:rsidRDefault="00D03AF3" w:rsidP="00D03AF3">
            <w:pPr>
              <w:rPr>
                <w:b w:val="0"/>
              </w:rPr>
            </w:pPr>
            <w:r w:rsidRPr="00D03AF3">
              <w:rPr>
                <w:b w:val="0"/>
              </w:rPr>
              <w:t xml:space="preserve">2. </w:t>
            </w:r>
            <w:proofErr w:type="spellStart"/>
            <w:proofErr w:type="gramStart"/>
            <w:r w:rsidRPr="00D03AF3">
              <w:rPr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3AF3" w:rsidTr="005604A2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DBDBDB" w:themeFill="accent3" w:themeFillTint="66"/>
            <w:vAlign w:val="center"/>
          </w:tcPr>
          <w:p w:rsidR="00D03AF3" w:rsidRDefault="006A1393" w:rsidP="00D03AF3">
            <w:r w:rsidRPr="006A1393">
              <w:t>Passagem de transporte coletivo e/ou in</w:t>
            </w:r>
            <w:r>
              <w:t>termunicipal (dentro do estado):</w:t>
            </w: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2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AF3" w:rsidTr="00D0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D03AF3" w:rsidRDefault="00D03AF3" w:rsidP="00D03AF3">
            <w:pPr>
              <w:rPr>
                <w:b w:val="0"/>
              </w:rPr>
            </w:pPr>
            <w:r w:rsidRPr="00D03AF3">
              <w:rPr>
                <w:b w:val="0"/>
              </w:rPr>
              <w:t xml:space="preserve">1. </w:t>
            </w:r>
            <w:proofErr w:type="spellStart"/>
            <w:proofErr w:type="gramStart"/>
            <w:r w:rsidRPr="00D03AF3">
              <w:rPr>
                <w:b w:val="0"/>
              </w:rPr>
              <w:t>xxx</w:t>
            </w:r>
            <w:r>
              <w:rPr>
                <w:b w:val="0"/>
              </w:rPr>
              <w:t>x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3AF3" w:rsidTr="00D03AF3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D03AF3" w:rsidRDefault="00D03AF3" w:rsidP="00D03AF3">
            <w:pPr>
              <w:rPr>
                <w:b w:val="0"/>
              </w:rPr>
            </w:pPr>
            <w:r w:rsidRPr="00D03AF3">
              <w:rPr>
                <w:b w:val="0"/>
              </w:rPr>
              <w:t xml:space="preserve">2. </w:t>
            </w:r>
            <w:proofErr w:type="spellStart"/>
            <w:proofErr w:type="gramStart"/>
            <w:r w:rsidRPr="00D03AF3">
              <w:rPr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03AF3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3AF3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D03AF3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AF3" w:rsidTr="0056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DBDBDB" w:themeFill="accent3" w:themeFillTint="66"/>
            <w:vAlign w:val="center"/>
          </w:tcPr>
          <w:p w:rsidR="00D03AF3" w:rsidRDefault="00D03AF3" w:rsidP="005604A2">
            <w:r>
              <w:t>Diárias dentro do Estado</w:t>
            </w:r>
            <w:r w:rsidR="005604A2">
              <w:t xml:space="preserve">, </w:t>
            </w:r>
            <w:r w:rsidR="005604A2" w:rsidRPr="005604A2">
              <w:t>com ou sem pernoite</w:t>
            </w:r>
            <w:r w:rsidR="005604A2">
              <w:t>:</w:t>
            </w: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2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3AF3" w:rsidTr="005604A2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D03AF3" w:rsidRDefault="00D03AF3" w:rsidP="005604A2">
            <w:pPr>
              <w:rPr>
                <w:b w:val="0"/>
              </w:rPr>
            </w:pPr>
            <w:r w:rsidRPr="00D03AF3">
              <w:rPr>
                <w:b w:val="0"/>
              </w:rPr>
              <w:t xml:space="preserve">1. </w:t>
            </w:r>
            <w:proofErr w:type="spellStart"/>
            <w:proofErr w:type="gramStart"/>
            <w:r w:rsidRPr="00D03AF3">
              <w:rPr>
                <w:b w:val="0"/>
              </w:rPr>
              <w:t>xxx</w:t>
            </w:r>
            <w:r>
              <w:rPr>
                <w:b w:val="0"/>
              </w:rPr>
              <w:t>x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AF3" w:rsidTr="0056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D03AF3" w:rsidRDefault="00D03AF3" w:rsidP="005604A2">
            <w:pPr>
              <w:rPr>
                <w:b w:val="0"/>
              </w:rPr>
            </w:pPr>
            <w:r w:rsidRPr="00D03AF3">
              <w:rPr>
                <w:b w:val="0"/>
              </w:rPr>
              <w:t xml:space="preserve">2. </w:t>
            </w:r>
            <w:proofErr w:type="spellStart"/>
            <w:proofErr w:type="gramStart"/>
            <w:r w:rsidRPr="00D03AF3">
              <w:rPr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3AF3" w:rsidTr="005604A2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r>
              <w:t>Serviços de Terceiros (PESSOA FÍSICA E/OU PESSOA JURÍDICA):</w:t>
            </w: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2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AF3" w:rsidTr="0056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D03AF3" w:rsidRDefault="00D03AF3" w:rsidP="005604A2">
            <w:pPr>
              <w:rPr>
                <w:b w:val="0"/>
              </w:rPr>
            </w:pPr>
            <w:r w:rsidRPr="00D03AF3">
              <w:rPr>
                <w:b w:val="0"/>
              </w:rPr>
              <w:t xml:space="preserve">1. </w:t>
            </w:r>
            <w:proofErr w:type="spellStart"/>
            <w:proofErr w:type="gramStart"/>
            <w:r w:rsidRPr="00D03AF3">
              <w:rPr>
                <w:b w:val="0"/>
              </w:rPr>
              <w:t>xxx</w:t>
            </w:r>
            <w:r>
              <w:rPr>
                <w:b w:val="0"/>
              </w:rPr>
              <w:t>x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3AF3" w:rsidTr="005604A2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D03AF3" w:rsidRDefault="00D03AF3" w:rsidP="005604A2">
            <w:pPr>
              <w:rPr>
                <w:b w:val="0"/>
              </w:rPr>
            </w:pPr>
            <w:r w:rsidRPr="00D03AF3">
              <w:rPr>
                <w:b w:val="0"/>
              </w:rPr>
              <w:t xml:space="preserve">2. </w:t>
            </w:r>
            <w:proofErr w:type="spellStart"/>
            <w:proofErr w:type="gramStart"/>
            <w:r w:rsidRPr="00D03AF3">
              <w:rPr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AF3" w:rsidTr="0056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DBDBDB" w:themeFill="accent3" w:themeFillTint="66"/>
            <w:vAlign w:val="center"/>
          </w:tcPr>
          <w:p w:rsidR="00D03AF3" w:rsidRDefault="00D03AF3" w:rsidP="005604A2">
            <w:r>
              <w:t>Combustível</w:t>
            </w:r>
            <w:r w:rsidR="006A1393">
              <w:t xml:space="preserve"> </w:t>
            </w:r>
            <w:r w:rsidR="005604A2" w:rsidRPr="005604A2">
              <w:rPr>
                <w:b w:val="0"/>
                <w:sz w:val="20"/>
                <w:szCs w:val="20"/>
              </w:rPr>
              <w:t xml:space="preserve">(limitado </w:t>
            </w:r>
            <w:r w:rsidR="005604A2" w:rsidRPr="005604A2">
              <w:rPr>
                <w:b w:val="0"/>
                <w:w w:val="105"/>
                <w:sz w:val="20"/>
                <w:szCs w:val="20"/>
              </w:rPr>
              <w:t>a 15% do valor total do auxílio)</w:t>
            </w:r>
            <w:r w:rsidRPr="005604A2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2" w:type="dxa"/>
            <w:shd w:val="clear" w:color="auto" w:fill="DBDBDB" w:themeFill="accent3" w:themeFillTint="66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3AF3" w:rsidTr="005604A2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D03AF3" w:rsidRDefault="00D03AF3" w:rsidP="005604A2">
            <w:pPr>
              <w:rPr>
                <w:b w:val="0"/>
              </w:rPr>
            </w:pPr>
            <w:r w:rsidRPr="00D03AF3">
              <w:rPr>
                <w:b w:val="0"/>
              </w:rPr>
              <w:t xml:space="preserve">1. </w:t>
            </w:r>
            <w:proofErr w:type="spellStart"/>
            <w:proofErr w:type="gramStart"/>
            <w:r w:rsidRPr="00D03AF3">
              <w:rPr>
                <w:b w:val="0"/>
              </w:rPr>
              <w:t>xxx</w:t>
            </w:r>
            <w:r>
              <w:rPr>
                <w:b w:val="0"/>
              </w:rPr>
              <w:t>x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AF3" w:rsidTr="0056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D03AF3" w:rsidRDefault="00D03AF3" w:rsidP="005604A2">
            <w:pPr>
              <w:rPr>
                <w:b w:val="0"/>
              </w:rPr>
            </w:pPr>
            <w:r w:rsidRPr="00D03AF3">
              <w:rPr>
                <w:b w:val="0"/>
              </w:rPr>
              <w:lastRenderedPageBreak/>
              <w:t xml:space="preserve">2. </w:t>
            </w:r>
            <w:proofErr w:type="spellStart"/>
            <w:proofErr w:type="gramStart"/>
            <w:r w:rsidRPr="00D03AF3">
              <w:rPr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D03AF3" w:rsidRDefault="00D03AF3" w:rsidP="0056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1393" w:rsidTr="00DD71FB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1" w:type="dxa"/>
            <w:gridSpan w:val="5"/>
            <w:shd w:val="clear" w:color="auto" w:fill="DBDBDB" w:themeFill="accent3" w:themeFillTint="66"/>
            <w:vAlign w:val="center"/>
          </w:tcPr>
          <w:p w:rsidR="006A1393" w:rsidRPr="006A1393" w:rsidRDefault="006A1393" w:rsidP="006A1393">
            <w:pPr>
              <w:rPr>
                <w:b w:val="0"/>
              </w:rPr>
            </w:pPr>
            <w:r>
              <w:t xml:space="preserve">CAPITAL - </w:t>
            </w:r>
            <w:r>
              <w:t xml:space="preserve">Material permanente: </w:t>
            </w:r>
            <w:r w:rsidRPr="006A1393">
              <w:rPr>
                <w:b w:val="0"/>
              </w:rPr>
              <w:t>limitado a 50% (cinquenta por cento) do valor total do auxílio, desde que</w:t>
            </w:r>
            <w:r>
              <w:rPr>
                <w:b w:val="0"/>
              </w:rPr>
              <w:t xml:space="preserve"> </w:t>
            </w:r>
            <w:r w:rsidRPr="006A1393">
              <w:rPr>
                <w:b w:val="0"/>
              </w:rPr>
              <w:t>devidamente justificado e adequado ao objetivo da proposta</w:t>
            </w:r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Ex</w:t>
            </w:r>
            <w:proofErr w:type="spellEnd"/>
            <w:r>
              <w:rPr>
                <w:b w:val="0"/>
              </w:rPr>
              <w:t xml:space="preserve">: Livros para a biblioteca, </w:t>
            </w:r>
            <w:r w:rsidRPr="006A1393">
              <w:rPr>
                <w:b w:val="0"/>
              </w:rPr>
              <w:t>computador, projetor, impressora, porta banner, entre outros bens duráveis.</w:t>
            </w:r>
          </w:p>
        </w:tc>
      </w:tr>
      <w:tr w:rsidR="005604A2" w:rsidTr="0056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5604A2" w:rsidRPr="00D03AF3" w:rsidRDefault="005604A2" w:rsidP="005604A2">
            <w:pPr>
              <w:rPr>
                <w:b w:val="0"/>
              </w:rPr>
            </w:pPr>
            <w:r w:rsidRPr="00D03AF3">
              <w:rPr>
                <w:b w:val="0"/>
              </w:rPr>
              <w:t xml:space="preserve">1. </w:t>
            </w:r>
            <w:proofErr w:type="spellStart"/>
            <w:proofErr w:type="gramStart"/>
            <w:r w:rsidRPr="00D03AF3">
              <w:rPr>
                <w:b w:val="0"/>
              </w:rPr>
              <w:t>xxx</w:t>
            </w:r>
            <w:r>
              <w:rPr>
                <w:b w:val="0"/>
              </w:rPr>
              <w:t>x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04A2" w:rsidRDefault="005604A2" w:rsidP="0056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604A2" w:rsidRDefault="005604A2" w:rsidP="0056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04A2" w:rsidRDefault="005604A2" w:rsidP="0056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5604A2" w:rsidRDefault="005604A2" w:rsidP="0056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4A2" w:rsidTr="005604A2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5604A2" w:rsidRPr="00D03AF3" w:rsidRDefault="005604A2" w:rsidP="005604A2">
            <w:pPr>
              <w:rPr>
                <w:b w:val="0"/>
              </w:rPr>
            </w:pPr>
            <w:r w:rsidRPr="00D03AF3">
              <w:rPr>
                <w:b w:val="0"/>
              </w:rPr>
              <w:t xml:space="preserve">2. </w:t>
            </w:r>
            <w:proofErr w:type="spellStart"/>
            <w:proofErr w:type="gramStart"/>
            <w:r w:rsidRPr="00D03AF3">
              <w:rPr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04A2" w:rsidRDefault="005604A2" w:rsidP="0056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604A2" w:rsidRDefault="005604A2" w:rsidP="0056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04A2" w:rsidRDefault="005604A2" w:rsidP="0056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5604A2" w:rsidRDefault="005604A2" w:rsidP="0056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AF3" w:rsidTr="00D0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EDEDED" w:themeFill="accent3" w:themeFillTint="33"/>
            <w:vAlign w:val="center"/>
          </w:tcPr>
          <w:p w:rsidR="00D03AF3" w:rsidRDefault="00D03AF3" w:rsidP="00D03AF3">
            <w:pPr>
              <w:ind w:right="-512"/>
              <w:jc w:val="center"/>
            </w:pPr>
            <w:r>
              <w:t>TOTAL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2" w:type="dxa"/>
            <w:shd w:val="clear" w:color="auto" w:fill="EDEDED" w:themeFill="accent3" w:themeFillTint="33"/>
            <w:vAlign w:val="center"/>
          </w:tcPr>
          <w:p w:rsidR="00D03AF3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95655E" w:rsidRDefault="0095655E" w:rsidP="00A01E1C">
      <w:pPr>
        <w:pStyle w:val="PargrafodaLista"/>
        <w:numPr>
          <w:ilvl w:val="0"/>
          <w:numId w:val="2"/>
        </w:numPr>
        <w:ind w:left="0" w:hanging="426"/>
      </w:pPr>
      <w:r>
        <w:t xml:space="preserve">Orçamento limitado a R$ </w:t>
      </w:r>
      <w:r w:rsidR="005604A2">
        <w:t>2.5</w:t>
      </w:r>
      <w:r>
        <w:t>00,00 (</w:t>
      </w:r>
      <w:r w:rsidR="005604A2">
        <w:t xml:space="preserve">dois </w:t>
      </w:r>
      <w:r>
        <w:t>mil</w:t>
      </w:r>
      <w:r w:rsidR="005604A2">
        <w:t xml:space="preserve"> e quinhentos</w:t>
      </w:r>
      <w:r>
        <w:t xml:space="preserve"> reais) por projeto;</w:t>
      </w:r>
    </w:p>
    <w:p w:rsidR="00BE6B41" w:rsidRDefault="0095655E" w:rsidP="00A01E1C">
      <w:pPr>
        <w:pStyle w:val="PargrafodaLista"/>
        <w:numPr>
          <w:ilvl w:val="0"/>
          <w:numId w:val="2"/>
        </w:numPr>
        <w:ind w:left="0" w:hanging="426"/>
      </w:pPr>
      <w:r>
        <w:t>Verificar os subitens</w:t>
      </w:r>
      <w:r w:rsidR="00D03AF3">
        <w:t xml:space="preserve"> 2.1.2</w:t>
      </w:r>
      <w:r>
        <w:t xml:space="preserve"> e 2.1.3</w:t>
      </w:r>
      <w:r w:rsidR="00D03AF3">
        <w:t xml:space="preserve"> do Edital</w:t>
      </w:r>
      <w:r>
        <w:t xml:space="preserve"> antes de inserir os itens do orçamento</w:t>
      </w:r>
      <w:r w:rsidR="00D03AF3">
        <w:t>;</w:t>
      </w:r>
    </w:p>
    <w:p w:rsidR="006A1393" w:rsidRDefault="0095655E" w:rsidP="006A1393">
      <w:pPr>
        <w:pStyle w:val="PargrafodaLista"/>
        <w:numPr>
          <w:ilvl w:val="0"/>
          <w:numId w:val="2"/>
        </w:numPr>
        <w:ind w:left="0" w:hanging="426"/>
      </w:pPr>
      <w:proofErr w:type="gramStart"/>
      <w:r>
        <w:t>Pode-se</w:t>
      </w:r>
      <w:proofErr w:type="gramEnd"/>
      <w:r>
        <w:t xml:space="preserve"> acrescentar quantas linhas forem necessárias;</w:t>
      </w:r>
    </w:p>
    <w:p w:rsidR="006A1393" w:rsidRPr="006A1393" w:rsidRDefault="0095655E" w:rsidP="006A139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ArialMT" w:hAnsi="ArialMT" w:cs="ArialMT"/>
          <w:sz w:val="20"/>
          <w:szCs w:val="20"/>
        </w:rPr>
      </w:pPr>
      <w:r>
        <w:t xml:space="preserve">Diárias devem seguir a resolução </w:t>
      </w:r>
      <w:r w:rsidR="006A1393">
        <w:t>nº 88/2023</w:t>
      </w:r>
      <w:r>
        <w:t>;</w:t>
      </w:r>
    </w:p>
    <w:p w:rsidR="006A1393" w:rsidRDefault="006A1393" w:rsidP="006A139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6"/>
      </w:pPr>
      <w:r w:rsidRPr="006A1393">
        <w:rPr>
          <w:rFonts w:ascii="ArialMT" w:hAnsi="ArialMT" w:cs="ArialMT"/>
          <w:sz w:val="20"/>
          <w:szCs w:val="20"/>
        </w:rPr>
        <w:t xml:space="preserve">Considerando que o pagamento do auxílio referente </w:t>
      </w:r>
      <w:proofErr w:type="gramStart"/>
      <w:r w:rsidRPr="006A1393">
        <w:rPr>
          <w:rFonts w:ascii="ArialMT" w:hAnsi="ArialMT" w:cs="ArialMT"/>
          <w:sz w:val="20"/>
          <w:szCs w:val="20"/>
        </w:rPr>
        <w:t>a</w:t>
      </w:r>
      <w:proofErr w:type="gramEnd"/>
      <w:r w:rsidRPr="006A1393">
        <w:rPr>
          <w:rFonts w:ascii="ArialMT" w:hAnsi="ArialMT" w:cs="ArialMT"/>
          <w:sz w:val="20"/>
          <w:szCs w:val="20"/>
        </w:rPr>
        <w:t xml:space="preserve"> Custeio e Capital é realizado em fontes</w:t>
      </w:r>
      <w:r>
        <w:rPr>
          <w:rFonts w:ascii="ArialMT" w:hAnsi="ArialMT" w:cs="ArialMT"/>
          <w:sz w:val="20"/>
          <w:szCs w:val="20"/>
        </w:rPr>
        <w:t xml:space="preserve"> </w:t>
      </w:r>
      <w:r w:rsidRPr="006A1393">
        <w:rPr>
          <w:rFonts w:ascii="ArialMT" w:hAnsi="ArialMT" w:cs="ArialMT"/>
          <w:sz w:val="20"/>
          <w:szCs w:val="20"/>
        </w:rPr>
        <w:t>diferentes, não poderá ser solicitado remanejamento entre rubricas. Portanto, ao solicitar itens de Capital, o</w:t>
      </w:r>
      <w:r w:rsidRPr="006A1393">
        <w:rPr>
          <w:rFonts w:ascii="ArialMT" w:hAnsi="ArialMT" w:cs="ArialMT"/>
          <w:sz w:val="20"/>
          <w:szCs w:val="20"/>
        </w:rPr>
        <w:t xml:space="preserve"> </w:t>
      </w:r>
      <w:r w:rsidRPr="006A1393">
        <w:rPr>
          <w:rFonts w:ascii="ArialMT" w:hAnsi="ArialMT" w:cs="ArialMT"/>
          <w:sz w:val="20"/>
          <w:szCs w:val="20"/>
        </w:rPr>
        <w:t>recurso posteriormente não poderá ser convertido para</w:t>
      </w:r>
      <w:r w:rsidRPr="006A1393">
        <w:rPr>
          <w:rFonts w:ascii="ArialMT" w:hAnsi="ArialMT" w:cs="ArialMT"/>
          <w:sz w:val="20"/>
          <w:szCs w:val="20"/>
        </w:rPr>
        <w:t xml:space="preserve"> Custeio;</w:t>
      </w:r>
    </w:p>
    <w:p w:rsidR="0095655E" w:rsidRDefault="0095655E" w:rsidP="00A01E1C">
      <w:pPr>
        <w:pStyle w:val="PargrafodaLista"/>
        <w:numPr>
          <w:ilvl w:val="0"/>
          <w:numId w:val="2"/>
        </w:numPr>
        <w:ind w:left="0" w:hanging="426"/>
      </w:pPr>
      <w:r>
        <w:t xml:space="preserve">Dúvidas entrar em contato através do endereço </w:t>
      </w:r>
      <w:hyperlink r:id="rId9" w:history="1">
        <w:r w:rsidR="006A1393" w:rsidRPr="00EA52D2">
          <w:rPr>
            <w:rStyle w:val="Hyperlink"/>
          </w:rPr>
          <w:t>procit@fapitec.se.gov.br</w:t>
        </w:r>
      </w:hyperlink>
      <w:r>
        <w:t>.</w:t>
      </w:r>
    </w:p>
    <w:sectPr w:rsidR="0095655E" w:rsidSect="006E41B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A2" w:rsidRDefault="005604A2" w:rsidP="00D03AF3">
      <w:pPr>
        <w:spacing w:after="0" w:line="240" w:lineRule="auto"/>
      </w:pPr>
      <w:r>
        <w:separator/>
      </w:r>
    </w:p>
  </w:endnote>
  <w:endnote w:type="continuationSeparator" w:id="0">
    <w:p w:rsidR="005604A2" w:rsidRDefault="005604A2" w:rsidP="00D0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93" w:rsidRDefault="006A1393" w:rsidP="006A1393">
    <w:pPr>
      <w:autoSpaceDE w:val="0"/>
      <w:autoSpaceDN w:val="0"/>
      <w:adjustRightInd w:val="0"/>
      <w:spacing w:after="0" w:line="240" w:lineRule="auto"/>
      <w:rPr>
        <w:rFonts w:ascii="Arial-ItalicMT" w:hAnsi="Arial-ItalicMT" w:cs="Arial-ItalicMT"/>
        <w:i/>
        <w:iCs/>
        <w:sz w:val="16"/>
        <w:szCs w:val="16"/>
      </w:rPr>
    </w:pPr>
    <w:r>
      <w:rPr>
        <w:rFonts w:ascii="Arial-ItalicMT" w:hAnsi="Arial-ItalicMT" w:cs="Arial-ItalicMT"/>
        <w:i/>
        <w:iCs/>
        <w:sz w:val="16"/>
        <w:szCs w:val="16"/>
      </w:rPr>
      <w:t>_______________________________________________________________________________________________</w:t>
    </w:r>
  </w:p>
  <w:p w:rsidR="00EB5CB8" w:rsidRPr="006A1393" w:rsidRDefault="006A1393" w:rsidP="006A1393">
    <w:pPr>
      <w:autoSpaceDE w:val="0"/>
      <w:autoSpaceDN w:val="0"/>
      <w:adjustRightInd w:val="0"/>
      <w:spacing w:after="0" w:line="240" w:lineRule="auto"/>
      <w:rPr>
        <w:rFonts w:cstheme="minorHAnsi"/>
        <w:color w:val="000000"/>
        <w:sz w:val="18"/>
        <w:szCs w:val="20"/>
      </w:rPr>
    </w:pPr>
    <w:r>
      <w:rPr>
        <w:rFonts w:ascii="Arial-ItalicMT" w:hAnsi="Arial-ItalicMT" w:cs="Arial-ItalicMT"/>
        <w:i/>
        <w:iCs/>
        <w:sz w:val="16"/>
        <w:szCs w:val="16"/>
      </w:rPr>
      <w:t xml:space="preserve">Av. José Carlos Silva, nº 4444 (Anexo à </w:t>
    </w:r>
    <w:proofErr w:type="spellStart"/>
    <w:r>
      <w:rPr>
        <w:rFonts w:ascii="Arial-ItalicMT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hAnsi="Arial-ItalicMT" w:cs="Arial-ItalicMT"/>
        <w:i/>
        <w:iCs/>
        <w:sz w:val="16"/>
        <w:szCs w:val="16"/>
      </w:rPr>
      <w:t xml:space="preserve">), Inácio Barbosa - CEP: </w:t>
    </w:r>
    <w:proofErr w:type="gramStart"/>
    <w:r>
      <w:rPr>
        <w:rFonts w:ascii="Arial-ItalicMT" w:hAnsi="Arial-ItalicMT" w:cs="Arial-ItalicMT"/>
        <w:i/>
        <w:iCs/>
        <w:sz w:val="16"/>
        <w:szCs w:val="16"/>
      </w:rPr>
      <w:t>49040-850, Aracaju - SE -</w:t>
    </w:r>
    <w:proofErr w:type="gramEnd"/>
    <w:r>
      <w:rPr>
        <w:rFonts w:ascii="Arial-ItalicMT" w:hAnsi="Arial-ItalicMT" w:cs="Arial-ItalicMT"/>
        <w:i/>
        <w:iCs/>
        <w:sz w:val="16"/>
        <w:szCs w:val="16"/>
      </w:rPr>
      <w:t xml:space="preserve"> Fone: (79) 3259-3007 / 3259-6366 - CPNJ 07.888.112/0001-70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A2" w:rsidRDefault="005604A2" w:rsidP="00D03AF3">
      <w:pPr>
        <w:spacing w:after="0" w:line="240" w:lineRule="auto"/>
      </w:pPr>
      <w:r>
        <w:separator/>
      </w:r>
    </w:p>
  </w:footnote>
  <w:footnote w:type="continuationSeparator" w:id="0">
    <w:p w:rsidR="005604A2" w:rsidRDefault="005604A2" w:rsidP="00D0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A2" w:rsidRDefault="00612A62" w:rsidP="00D03AF3">
    <w:pPr>
      <w:spacing w:after="0" w:line="240" w:lineRule="auto"/>
      <w:jc w:val="right"/>
      <w:rPr>
        <w:rFonts w:ascii="Tahoma" w:hAnsi="Tahoma" w:cs="Tahoma"/>
        <w:bCs/>
        <w:color w:val="000000"/>
        <w:sz w:val="18"/>
        <w:lang w:val="pt-PT" w:eastAsia="pt-BR"/>
      </w:rPr>
    </w:pPr>
    <w:r>
      <w:rPr>
        <w:rFonts w:ascii="Tahoma" w:hAnsi="Tahoma" w:cs="Tahoma"/>
        <w:bCs/>
        <w:noProof/>
        <w:color w:val="000000"/>
        <w:sz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-624205</wp:posOffset>
          </wp:positionH>
          <wp:positionV relativeFrom="margin">
            <wp:posOffset>-805180</wp:posOffset>
          </wp:positionV>
          <wp:extent cx="1917700" cy="571500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4A2">
      <w:rPr>
        <w:rFonts w:ascii="Tahoma" w:hAnsi="Tahoma" w:cs="Tahoma"/>
        <w:bCs/>
        <w:color w:val="000000"/>
        <w:sz w:val="18"/>
        <w:lang w:val="pt-PT" w:eastAsia="pt-BR"/>
      </w:rPr>
      <w:t xml:space="preserve">EDITAL FAPITEC/SE/SEDUC/SE </w:t>
    </w:r>
    <w:r w:rsidR="00EB5CB8">
      <w:rPr>
        <w:rFonts w:ascii="Tahoma" w:hAnsi="Tahoma" w:cs="Tahoma"/>
        <w:bCs/>
        <w:color w:val="000000"/>
        <w:sz w:val="18"/>
        <w:lang w:val="pt-PT" w:eastAsia="pt-BR"/>
      </w:rPr>
      <w:t xml:space="preserve">N° </w:t>
    </w:r>
    <w:r w:rsidR="006A1393">
      <w:rPr>
        <w:rFonts w:ascii="Tahoma" w:hAnsi="Tahoma" w:cs="Tahoma"/>
        <w:bCs/>
        <w:color w:val="000000"/>
        <w:sz w:val="18"/>
        <w:lang w:val="pt-PT" w:eastAsia="pt-BR"/>
      </w:rPr>
      <w:t>21</w:t>
    </w:r>
    <w:r w:rsidR="00EB5CB8">
      <w:rPr>
        <w:rFonts w:ascii="Tahoma" w:hAnsi="Tahoma" w:cs="Tahoma"/>
        <w:bCs/>
        <w:color w:val="000000"/>
        <w:sz w:val="18"/>
        <w:lang w:val="pt-PT" w:eastAsia="pt-BR"/>
      </w:rPr>
      <w:t>/202</w:t>
    </w:r>
    <w:r w:rsidR="006A1393">
      <w:rPr>
        <w:rFonts w:ascii="Tahoma" w:hAnsi="Tahoma" w:cs="Tahoma"/>
        <w:bCs/>
        <w:color w:val="000000"/>
        <w:sz w:val="18"/>
        <w:lang w:val="pt-PT" w:eastAsia="pt-BR"/>
      </w:rPr>
      <w:t>3</w:t>
    </w:r>
    <w:r w:rsidR="00EB5CB8">
      <w:rPr>
        <w:rFonts w:ascii="Tahoma" w:hAnsi="Tahoma" w:cs="Tahoma"/>
        <w:bCs/>
        <w:color w:val="000000"/>
        <w:sz w:val="18"/>
        <w:lang w:val="pt-PT" w:eastAsia="pt-BR"/>
      </w:rPr>
      <w:t xml:space="preserve"> </w:t>
    </w:r>
    <w:r w:rsidR="005604A2">
      <w:rPr>
        <w:rFonts w:ascii="Tahoma" w:hAnsi="Tahoma" w:cs="Tahoma"/>
        <w:bCs/>
        <w:color w:val="000000"/>
        <w:sz w:val="18"/>
        <w:lang w:val="pt-PT" w:eastAsia="pt-BR"/>
      </w:rPr>
      <w:t>- Projetos na Escola</w:t>
    </w:r>
  </w:p>
  <w:p w:rsidR="005604A2" w:rsidRPr="00D03AF3" w:rsidRDefault="006A5752" w:rsidP="00D03AF3">
    <w:pPr>
      <w:spacing w:after="0" w:line="240" w:lineRule="auto"/>
      <w:jc w:val="right"/>
      <w:rPr>
        <w:rFonts w:ascii="Tahoma" w:hAnsi="Tahoma" w:cs="Tahoma"/>
        <w:b/>
        <w:bCs/>
        <w:color w:val="000000"/>
        <w:sz w:val="18"/>
        <w:lang w:val="pt-PT" w:eastAsia="pt-BR"/>
      </w:rPr>
    </w:pPr>
    <w:r>
      <w:rPr>
        <w:rFonts w:ascii="Tahoma" w:hAnsi="Tahoma" w:cs="Tahoma"/>
        <w:b/>
        <w:bCs/>
        <w:color w:val="000000"/>
        <w:sz w:val="18"/>
        <w:lang w:val="pt-PT" w:eastAsia="pt-BR"/>
      </w:rPr>
      <w:t>Anexo III</w:t>
    </w:r>
    <w:r w:rsidR="005604A2" w:rsidRPr="00D03AF3">
      <w:rPr>
        <w:rFonts w:ascii="Tahoma" w:hAnsi="Tahoma" w:cs="Tahoma"/>
        <w:b/>
        <w:bCs/>
        <w:color w:val="000000"/>
        <w:sz w:val="18"/>
        <w:lang w:val="pt-PT" w:eastAsia="pt-BR"/>
      </w:rPr>
      <w:t xml:space="preserve"> - Orçamento previsto detalhado</w:t>
    </w:r>
  </w:p>
  <w:p w:rsidR="005604A2" w:rsidRPr="00612A62" w:rsidRDefault="005604A2" w:rsidP="00612A62">
    <w:pPr>
      <w:pBdr>
        <w:top w:val="nil"/>
        <w:left w:val="nil"/>
        <w:bottom w:val="single" w:sz="4" w:space="3" w:color="000000"/>
        <w:right w:val="nil"/>
        <w:between w:val="nil"/>
      </w:pBdr>
      <w:tabs>
        <w:tab w:val="center" w:pos="4419"/>
        <w:tab w:val="right" w:pos="8838"/>
        <w:tab w:val="right" w:pos="9180"/>
      </w:tabs>
      <w:jc w:val="center"/>
      <w:rPr>
        <w:b/>
        <w:color w:val="000000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6C2E"/>
    <w:multiLevelType w:val="hybridMultilevel"/>
    <w:tmpl w:val="C7742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63BB0"/>
    <w:multiLevelType w:val="hybridMultilevel"/>
    <w:tmpl w:val="A358FD80"/>
    <w:lvl w:ilvl="0" w:tplc="0EA67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41"/>
    <w:rsid w:val="001F7EC3"/>
    <w:rsid w:val="005604A2"/>
    <w:rsid w:val="00612A62"/>
    <w:rsid w:val="006A1393"/>
    <w:rsid w:val="006A5752"/>
    <w:rsid w:val="006E2D80"/>
    <w:rsid w:val="006E41B9"/>
    <w:rsid w:val="009134E5"/>
    <w:rsid w:val="0095655E"/>
    <w:rsid w:val="00A01E1C"/>
    <w:rsid w:val="00AD1B5E"/>
    <w:rsid w:val="00BE6B41"/>
    <w:rsid w:val="00CF16E2"/>
    <w:rsid w:val="00CF7F69"/>
    <w:rsid w:val="00D03AF3"/>
    <w:rsid w:val="00EB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B9"/>
  </w:style>
  <w:style w:type="paragraph" w:styleId="Ttulo1">
    <w:name w:val="heading 1"/>
    <w:basedOn w:val="Normal"/>
    <w:next w:val="Normal"/>
    <w:link w:val="Ttulo1Char"/>
    <w:qFormat/>
    <w:rsid w:val="00612A62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1">
    <w:name w:val="Tabela de Grade Clara1"/>
    <w:basedOn w:val="Tabelanormal"/>
    <w:uiPriority w:val="40"/>
    <w:rsid w:val="00BE6B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BE6B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D03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AF3"/>
  </w:style>
  <w:style w:type="paragraph" w:styleId="Rodap">
    <w:name w:val="footer"/>
    <w:basedOn w:val="Normal"/>
    <w:link w:val="RodapChar"/>
    <w:uiPriority w:val="99"/>
    <w:unhideWhenUsed/>
    <w:rsid w:val="00D03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AF3"/>
  </w:style>
  <w:style w:type="paragraph" w:styleId="Textodebalo">
    <w:name w:val="Balloon Text"/>
    <w:basedOn w:val="Normal"/>
    <w:link w:val="TextodebaloChar"/>
    <w:uiPriority w:val="99"/>
    <w:semiHidden/>
    <w:unhideWhenUsed/>
    <w:rsid w:val="00D0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A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1E1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5752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12A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9134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B9"/>
  </w:style>
  <w:style w:type="paragraph" w:styleId="Ttulo1">
    <w:name w:val="heading 1"/>
    <w:basedOn w:val="Normal"/>
    <w:next w:val="Normal"/>
    <w:link w:val="Ttulo1Char"/>
    <w:qFormat/>
    <w:rsid w:val="00612A62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1">
    <w:name w:val="Tabela de Grade Clara1"/>
    <w:basedOn w:val="Tabelanormal"/>
    <w:uiPriority w:val="40"/>
    <w:rsid w:val="00BE6B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BE6B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D03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AF3"/>
  </w:style>
  <w:style w:type="paragraph" w:styleId="Rodap">
    <w:name w:val="footer"/>
    <w:basedOn w:val="Normal"/>
    <w:link w:val="RodapChar"/>
    <w:uiPriority w:val="99"/>
    <w:unhideWhenUsed/>
    <w:rsid w:val="00D03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AF3"/>
  </w:style>
  <w:style w:type="paragraph" w:styleId="Textodebalo">
    <w:name w:val="Balloon Text"/>
    <w:basedOn w:val="Normal"/>
    <w:link w:val="TextodebaloChar"/>
    <w:uiPriority w:val="99"/>
    <w:semiHidden/>
    <w:unhideWhenUsed/>
    <w:rsid w:val="00D0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A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1E1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5752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12A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913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cit@fapitec.s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5625-9193-436D-81ED-A1E55B37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FAPITEC-PROCIT</cp:lastModifiedBy>
  <cp:revision>2</cp:revision>
  <dcterms:created xsi:type="dcterms:W3CDTF">2023-11-17T16:10:00Z</dcterms:created>
  <dcterms:modified xsi:type="dcterms:W3CDTF">2023-11-17T16:10:00Z</dcterms:modified>
</cp:coreProperties>
</file>